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推介会直播执行方案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重大推介会基础配置：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2台云台＋1台游动摄像机，3人。固定设备有线接入，游动机位使用无线图传。</w:t>
      </w:r>
    </w:p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三人分工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05" w:type="dxa"/>
          <w:right w:w="105" w:type="dxa"/>
        </w:tblCellMar>
      </w:tblPr>
      <w:tblGrid>
        <w:gridCol w:w="2232"/>
        <w:gridCol w:w="7848"/>
      </w:tblGrid>
      <w:tr>
        <w:trPr>
          <w:cantSplit/>
          <w:tblHeader/>
        </w:trPr>
        <w:tc>
          <w:tcPr>
            <w:tcW w:type="dxa" w:w="2232"/>
            <w:vAlign w:val="center"/>
            <w:shd w:fill="EAF0F3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/>
                <w:color w:val="000000"/>
                <w:sz w:val="21"/>
              </w:rPr>
              <w:t>岗位</w:t>
            </w:r>
          </w:p>
        </w:tc>
        <w:tc>
          <w:tcPr>
            <w:tcW w:type="dxa" w:w="7848"/>
            <w:vAlign w:val="center"/>
            <w:shd w:fill="EAF0F3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/>
                <w:color w:val="000000"/>
                <w:sz w:val="21"/>
              </w:rPr>
              <w:t>主要任务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导播 1人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设置软件，切换最终节目，统筹主备播出。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云台岗 1人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看管两台云台，调整取景、调用预置位。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 w:val="0"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游动摄像 1人</w:t>
            </w:r>
          </w:p>
        </w:tc>
        <w:tc>
          <w:tcPr>
            <w:tcW w:type="dxa" w:w="7848"/>
            <w:vAlign w:val="center"/>
          </w:tcPr>
          <w:p>
            <w:pPr>
              <w:keepNext w:val="0"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拍摄来宾、观众和补充角度，配合导播调度。</w:t>
            </w:r>
          </w:p>
        </w:tc>
      </w:tr>
    </w:tbl>
    <w:p>
      <w:pPr>
        <w:spacing w:before="100"/>
      </w:pPr>
      <w:r>
        <w:rPr>
          <w:rFonts w:ascii="Arial Unicode MS" w:hAnsi="Arial Unicode MS" w:eastAsia="Arial Unicode MS" w:cs="Arial Unicode MS"/>
          <w:b/>
          <w:color w:val="000000"/>
          <w:sz w:val="23"/>
        </w:rPr>
        <w:t>机位：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全景放在观众席最后方；侧机位固定在主要来宾区最后一排附近，居中略偏侧；游动机位按需要移动。</w:t>
      </w:r>
    </w:p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主用接线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105" w:type="dxa"/>
          <w:right w:w="105" w:type="dxa"/>
        </w:tblCellMar>
      </w:tblPr>
      <w:tblGrid>
        <w:gridCol w:w="2232"/>
        <w:gridCol w:w="7848"/>
      </w:tblGrid>
      <w:tr>
        <w:trPr>
          <w:cantSplit/>
          <w:tblHeader/>
        </w:trPr>
        <w:tc>
          <w:tcPr>
            <w:tcW w:type="dxa" w:w="2232"/>
            <w:vAlign w:val="center"/>
            <w:shd w:fill="EAF0F3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/>
                <w:color w:val="000000"/>
                <w:sz w:val="21"/>
              </w:rPr>
              <w:t>信号</w:t>
            </w:r>
          </w:p>
        </w:tc>
        <w:tc>
          <w:tcPr>
            <w:tcW w:type="dxa" w:w="7848"/>
            <w:vAlign w:val="center"/>
            <w:shd w:fill="EAF0F3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/>
                <w:color w:val="000000"/>
                <w:sz w:val="21"/>
              </w:rPr>
              <w:t>接线顺序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两台云台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云台 → 网线 → 核心交换机 → 导播电脑NDI接入。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普通游动图传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摄像机 → 无线图传 → 接收端HDMI → 林派NDI编码盒 → 交换机。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天演可选路径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摄像机 → 天演图传 → 接收端网口 → 交换机 → 电脑RTSP拉流。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主用音频</w:t>
            </w:r>
          </w:p>
        </w:tc>
        <w:tc>
          <w:tcPr>
            <w:tcW w:type="dxa" w:w="7848"/>
            <w:vAlign w:val="center"/>
          </w:tcPr>
          <w:p>
            <w:pPr>
              <w:keepNext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现场调音台 → 优先XLR → 自有RODE音控台 → USB-C → 电脑。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keepNext w:val="0"/>
              <w:spacing w:line="310" w:lineRule="exact" w:before="0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正常推流</w:t>
            </w:r>
          </w:p>
        </w:tc>
        <w:tc>
          <w:tcPr>
            <w:tcW w:type="dxa" w:w="7848"/>
            <w:vAlign w:val="center"/>
          </w:tcPr>
          <w:p>
            <w:pPr>
              <w:spacing w:line="310" w:lineRule="exact" w:after="0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21"/>
              </w:rPr>
              <w:t>电脑节目画面及声音 → HDMI → T25 → 上网及中转分发 → 直播平台。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备用怎么切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NDI异常：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T25切预接的全景或讲话画面，使用有效的备用音频。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备用音频：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确认的调音台另一路输出，经匹配线材接T25 3.5mm输入；确认电平。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T25异常：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电脑按预配地址，用备用有线网络接替推流。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现场大屏：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预接主备输入，提前明确负责切换的人。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备用画面须能绕开NDI主系统。所有选定的备用设备、音频和线路提前接通，保持可调用。</w:t>
      </w:r>
    </w:p>
    <w:p>
      <w: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带什么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拍摄：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云台2台、游动摄像机1台、云台控制终端及支撑件。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导播与传输：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电脑、核心交换机、T25、无线图传；普通图传另带林派NDI编码盒。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音频与线材：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RODE音控台、耳机、网线、HDMI／SDI、XLR、3.5mm、USB-C，所需转换件与备用线。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供电与保护：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设备电源、插排和延长线、项目选定的供电保障、固定及压线用品；户外按需带遮雨设施与防雨罩。</w:t>
      </w:r>
    </w:p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勘场与备线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测量舞台、观众区、主要来宾区的长宽及来宾区距舞台的距离；标记灯控、调音台、导播台和固定机位。导播台优先与灯控、音控设备集中安排。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走线优先沿边，尽量缩短座位区穿行。设备区在舞台侧方时，按以下两段路径估算：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主机位：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纵向至会场最后一排＋横向至会场中间对称线。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侧机位：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纵向至主要来宾区最后一排＋上述横向距离。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每条线另留5～10米余量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，并按实际路线复核长度。</w:t>
      </w:r>
    </w:p>
    <w:p>
      <w:pPr>
        <w:pStyle w:val="Heading1"/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关键节点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前一天下午两三点：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可检查投屏效果或转播线路。</w:t>
      </w:r>
    </w:p>
    <w:p>
      <w:r>
        <w:rPr>
          <w:rFonts w:ascii="Arial Unicode MS" w:hAnsi="Arial Unicode MS" w:eastAsia="Arial Unicode MS" w:cs="Arial Unicode MS"/>
          <w:b/>
          <w:color w:val="000000"/>
          <w:sz w:val="23"/>
        </w:rPr>
        <w:t>最迟前一天晚上七八点：</w:t>
      </w:r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按正式播出状态全部就绪，主备接通并可切换。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开播前检查机位、预置位、音频、大屏、平台和备用网络；播出中保留安全全景，持续监听声音、监看平台。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出发前确认云台硬线输出、T25接口、备用音频来源和大屏接法，并安排平台操作及监看由谁兼任。户外落实防雨与供电保护。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导播：________    云台岗：________    游动摄像：________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3"/>
        </w:rPr>
        <w:t>平台与时段：________________    现场联系人：________</w:t>
      </w:r>
    </w:p>
    <w:p>
      <w:r>
        <w:rPr>
          <w:rFonts w:ascii="Arial Unicode MS" w:hAnsi="Arial Unicode MS" w:eastAsia="Arial Unicode MS" w:cs="Arial Unicode MS"/>
          <w:b w:val="0"/>
          <w:color w:val="000000"/>
          <w:sz w:val="20"/>
        </w:rPr>
        <w:t>详细接线、接口、装箱和故障查阅：同目录《直播技术参考知识库》。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40" w:lineRule="exact" w:after="100" w:before="0"/>
    </w:pPr>
    <w:rPr>
      <w:rFonts w:ascii="Arial Unicode MS" w:hAnsi="Arial Unicode MS" w:eastAsia="Arial Unicode MS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380" w:lineRule="exact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380" w:lineRule="exact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60" w:line="580" w:lineRule="exact" w:before="0"/>
      <w:contextualSpacing/>
    </w:pPr>
    <w:rPr>
      <w:rFonts w:asciiTheme="majorHAnsi" w:eastAsiaTheme="majorEastAsia" w:hAnsiTheme="majorHAnsi" w:cstheme="majorBidi" w:ascii="Arial Unicode MS" w:hAnsi="Arial Unicode MS" w:eastAsia="Arial Unicode MS"/>
      <w:b w:val="0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340" w:lineRule="exact" w:after="100" w:before="0"/>
    </w:pPr>
    <w:rPr>
      <w:rFonts w:asciiTheme="majorHAnsi" w:eastAsiaTheme="majorEastAsia" w:hAnsiTheme="majorHAnsi" w:cstheme="majorBidi" w:ascii="Arial Unicode MS" w:hAnsi="Arial Unicode MS" w:eastAsia="Arial Unicode MS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340" w:lineRule="exact" w:after="100" w:before="0"/>
      <w:contextualSpacing/>
    </w:pPr>
    <w:rPr>
      <w:rFonts w:ascii="Arial Unicode MS" w:hAnsi="Arial Unicode MS" w:eastAsia="Arial Unicode MS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推介会直播标准方案</dc:title>
  <dc:subject>招商及旅游推介会直播</dc:subject>
  <dc:creator>python-docx</dc:creator>
  <cp:keywords/>
  <dc:description>简明版 2026年10月6日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